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5F" w:rsidRPr="00692022" w:rsidRDefault="0078483A" w:rsidP="00084B9E">
      <w:pPr>
        <w:jc w:val="center"/>
        <w:rPr>
          <w:b/>
          <w:u w:val="single"/>
        </w:rPr>
      </w:pPr>
      <w:r w:rsidRPr="00692022">
        <w:rPr>
          <w:b/>
          <w:u w:val="single"/>
        </w:rPr>
        <w:t xml:space="preserve">Règlement de consultation </w:t>
      </w:r>
      <w:r w:rsidR="00275F00" w:rsidRPr="00692022">
        <w:rPr>
          <w:b/>
          <w:u w:val="single"/>
        </w:rPr>
        <w:t>(RC)</w:t>
      </w:r>
    </w:p>
    <w:p w:rsidR="0078483A" w:rsidRPr="00692022" w:rsidRDefault="0078483A" w:rsidP="00084B9E">
      <w:pPr>
        <w:jc w:val="center"/>
        <w:rPr>
          <w:b/>
          <w:u w:val="single"/>
        </w:rPr>
      </w:pPr>
      <w:r w:rsidRPr="00692022">
        <w:rPr>
          <w:b/>
          <w:u w:val="single"/>
        </w:rPr>
        <w:t>Appel d’offre de la MJC Duclair</w:t>
      </w:r>
    </w:p>
    <w:p w:rsidR="0078483A" w:rsidRPr="00692022" w:rsidRDefault="00ED177E" w:rsidP="00084B9E">
      <w:pPr>
        <w:jc w:val="center"/>
        <w:rPr>
          <w:b/>
          <w:u w:val="single"/>
        </w:rPr>
      </w:pPr>
      <w:r w:rsidRPr="00692022">
        <w:rPr>
          <w:b/>
          <w:u w:val="single"/>
        </w:rPr>
        <w:t>AO 2019-01</w:t>
      </w:r>
    </w:p>
    <w:p w:rsidR="00275F00" w:rsidRPr="001C7918" w:rsidRDefault="00275F00" w:rsidP="00084B9E">
      <w:pPr>
        <w:jc w:val="both"/>
        <w:rPr>
          <w:color w:val="FF0000"/>
        </w:rPr>
      </w:pP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 xml:space="preserve">Préambule : </w:t>
      </w:r>
    </w:p>
    <w:p w:rsidR="00275F00" w:rsidRDefault="00275F00" w:rsidP="00084B9E">
      <w:pPr>
        <w:jc w:val="both"/>
        <w:rPr>
          <w:i/>
        </w:rPr>
      </w:pPr>
      <w:r w:rsidRPr="00692022">
        <w:rPr>
          <w:i/>
        </w:rPr>
        <w:t xml:space="preserve">Le présent règlement de consultation (RC) a pour objet de mettre en avant les règles auprès des candidats, présentées au sein de l’Avis d’Appel Public à la Concurrence pour </w:t>
      </w:r>
      <w:r w:rsidR="002E48E8" w:rsidRPr="00692022">
        <w:rPr>
          <w:i/>
        </w:rPr>
        <w:t>le marché de fourniture à procédure adaptée.</w:t>
      </w:r>
    </w:p>
    <w:p w:rsidR="00084B9E" w:rsidRDefault="00084B9E" w:rsidP="00084B9E">
      <w:pPr>
        <w:jc w:val="both"/>
        <w:rPr>
          <w:i/>
        </w:rPr>
      </w:pPr>
    </w:p>
    <w:p w:rsidR="00084B9E" w:rsidRPr="00692022" w:rsidRDefault="00084B9E" w:rsidP="00084B9E">
      <w:pPr>
        <w:jc w:val="both"/>
        <w:rPr>
          <w:i/>
        </w:rPr>
      </w:pP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POUVOIR ADJUDICATEUR</w:t>
      </w:r>
    </w:p>
    <w:p w:rsidR="00275F00" w:rsidRPr="00692022" w:rsidRDefault="00275F00" w:rsidP="00084B9E">
      <w:pPr>
        <w:jc w:val="both"/>
      </w:pPr>
      <w:r w:rsidRPr="00692022">
        <w:t>Nom et adresse du pouvoir adjudicateur :</w:t>
      </w:r>
      <w:r w:rsidR="002E48E8" w:rsidRPr="00692022">
        <w:t xml:space="preserve"> MJC Duclair, 19 Rue du 17 Mars 1962, 76480 Duclair</w:t>
      </w:r>
    </w:p>
    <w:p w:rsidR="00275F00" w:rsidRDefault="00275F00" w:rsidP="00084B9E">
      <w:pPr>
        <w:jc w:val="both"/>
      </w:pPr>
      <w:r w:rsidRPr="00692022">
        <w:t>Adresse auprès de laquelle des informations complémentaires peuvent être obtenues :</w:t>
      </w:r>
      <w:r w:rsidR="00BF55C5">
        <w:t xml:space="preserve"> </w:t>
      </w:r>
    </w:p>
    <w:p w:rsidR="00BF55C5" w:rsidRPr="00692022" w:rsidRDefault="00BF55C5" w:rsidP="00BF55C5">
      <w:pPr>
        <w:pStyle w:val="Paragraphedeliste"/>
        <w:numPr>
          <w:ilvl w:val="0"/>
          <w:numId w:val="1"/>
        </w:numPr>
        <w:jc w:val="both"/>
      </w:pPr>
      <w:r>
        <w:t xml:space="preserve">Hervé Milon, Directeur, 17 rue du 19 Mars 1962, 76480 Duclair/ </w:t>
      </w:r>
      <w:hyperlink r:id="rId7" w:history="1">
        <w:r w:rsidRPr="00C43A23">
          <w:rPr>
            <w:rStyle w:val="Lienhypertexte"/>
          </w:rPr>
          <w:t>contact@mjcduclair.fr</w:t>
        </w:r>
      </w:hyperlink>
      <w:r>
        <w:t xml:space="preserve"> / 0235375680</w:t>
      </w:r>
    </w:p>
    <w:p w:rsidR="00275F00" w:rsidRPr="00692022" w:rsidRDefault="00275F00" w:rsidP="00084B9E">
      <w:pPr>
        <w:jc w:val="both"/>
      </w:pPr>
      <w:r w:rsidRPr="00692022">
        <w:t>Les renseignements complémentaires éventuels s</w:t>
      </w:r>
      <w:r w:rsidR="00521694" w:rsidRPr="00692022">
        <w:t>ur les cahiers des charges sont communiqués</w:t>
      </w:r>
      <w:r w:rsidRPr="00692022">
        <w:t xml:space="preserve"> </w:t>
      </w:r>
      <w:r w:rsidR="00521694" w:rsidRPr="00692022">
        <w:t>4</w:t>
      </w:r>
      <w:r w:rsidRPr="00692022">
        <w:t xml:space="preserve"> jours au plus tard avant la date limite de remise des offres.</w:t>
      </w:r>
    </w:p>
    <w:p w:rsidR="00275F00" w:rsidRPr="00692022" w:rsidRDefault="00275F00" w:rsidP="00084B9E">
      <w:pPr>
        <w:jc w:val="both"/>
      </w:pPr>
      <w:r w:rsidRPr="00692022">
        <w:t xml:space="preserve">La </w:t>
      </w:r>
      <w:r w:rsidR="00521694" w:rsidRPr="00692022">
        <w:t>MJC Duclair</w:t>
      </w:r>
      <w:r w:rsidRPr="00692022">
        <w:t xml:space="preserve"> se réserve le droit d’apporter, au plus tard </w:t>
      </w:r>
      <w:r w:rsidR="00521694" w:rsidRPr="00692022">
        <w:t xml:space="preserve">7 jours calendaires avant la </w:t>
      </w:r>
      <w:r w:rsidRPr="00692022">
        <w:t>date limite de remise des offres, des modifications de détail au dossier de consultation.</w:t>
      </w:r>
    </w:p>
    <w:p w:rsidR="00275F00" w:rsidRPr="00692022" w:rsidRDefault="00275F00" w:rsidP="00084B9E">
      <w:pPr>
        <w:jc w:val="both"/>
      </w:pPr>
      <w:r w:rsidRPr="00692022">
        <w:t>Adresse auprès de laquelle les documents peuvent être obtenus :</w:t>
      </w:r>
    </w:p>
    <w:p w:rsidR="00275F00" w:rsidRPr="00692022" w:rsidRDefault="00275F00" w:rsidP="00084B9E">
      <w:pPr>
        <w:jc w:val="both"/>
      </w:pPr>
      <w:r w:rsidRPr="00692022">
        <w:t>- par téléchargement sur le site Internet :</w:t>
      </w:r>
      <w:r w:rsidR="00F37A6C" w:rsidRPr="00692022">
        <w:t xml:space="preserve"> https://www.mjc-duclair.fr/appels-d-offres/</w:t>
      </w:r>
    </w:p>
    <w:p w:rsidR="00275F00" w:rsidRPr="00692022" w:rsidRDefault="00275F00" w:rsidP="00084B9E">
      <w:pPr>
        <w:jc w:val="both"/>
      </w:pPr>
      <w:r w:rsidRPr="00692022">
        <w:t>- sous format papier à l’adresse suivante :</w:t>
      </w:r>
      <w:r w:rsidR="00F37A6C" w:rsidRPr="00692022">
        <w:t xml:space="preserve"> MJC Duclair, 17 Rue du 19 Mars 1962, 76480 Duclair </w:t>
      </w:r>
    </w:p>
    <w:p w:rsidR="0036670B" w:rsidRPr="00692022" w:rsidRDefault="00275F00" w:rsidP="00084B9E">
      <w:pPr>
        <w:jc w:val="both"/>
      </w:pPr>
      <w:r w:rsidRPr="00692022">
        <w:t>- lorsque les documents ne sont pas accessibles par voie électronique ils sont envoyés aux</w:t>
      </w:r>
      <w:r w:rsidR="00D62A6B" w:rsidRPr="00692022">
        <w:t xml:space="preserve"> </w:t>
      </w:r>
      <w:r w:rsidRPr="00692022">
        <w:t>opérateurs économiques qui le demandent dans les six jours qui suivent la demande.</w:t>
      </w:r>
    </w:p>
    <w:p w:rsidR="00275F00" w:rsidRPr="00692022" w:rsidRDefault="00275F00" w:rsidP="00084B9E">
      <w:pPr>
        <w:jc w:val="both"/>
      </w:pPr>
      <w:r w:rsidRPr="00692022">
        <w:t xml:space="preserve"> Adresse à laquelle les offres et les candidatures doivent être envoyées ou déposées :</w:t>
      </w:r>
    </w:p>
    <w:p w:rsidR="00275F00" w:rsidRPr="00692022" w:rsidRDefault="00275F00" w:rsidP="00084B9E">
      <w:pPr>
        <w:jc w:val="both"/>
      </w:pPr>
      <w:r w:rsidRPr="00692022">
        <w:t>- adresse postale :</w:t>
      </w:r>
      <w:r w:rsidR="00F37A6C" w:rsidRPr="00692022">
        <w:t xml:space="preserve"> MJC Duclair, 17 Rue du 19 Mars 1967, 76480 Duclair</w:t>
      </w:r>
    </w:p>
    <w:p w:rsidR="00275F00" w:rsidRPr="00692022" w:rsidRDefault="00275F00" w:rsidP="00084B9E">
      <w:pPr>
        <w:jc w:val="both"/>
        <w:rPr>
          <w:bCs/>
        </w:rPr>
      </w:pPr>
      <w:r w:rsidRPr="00692022">
        <w:t xml:space="preserve">- </w:t>
      </w:r>
      <w:r w:rsidR="001A1642">
        <w:t>adresse mail</w:t>
      </w:r>
      <w:r w:rsidRPr="00692022">
        <w:t xml:space="preserve"> :</w:t>
      </w:r>
      <w:r w:rsidR="00F37A6C" w:rsidRPr="00692022">
        <w:t xml:space="preserve"> </w:t>
      </w:r>
      <w:r w:rsidR="00F37A6C" w:rsidRPr="00692022">
        <w:rPr>
          <w:bCs/>
        </w:rPr>
        <w:t xml:space="preserve">Hervé Milon, Directeur de la MJC Duclair, 17 rue du 19 Mars 1962, 76480 Duclair, </w:t>
      </w:r>
      <w:hyperlink r:id="rId8" w:history="1">
        <w:r w:rsidR="00F37A6C" w:rsidRPr="00692022">
          <w:rPr>
            <w:rStyle w:val="Lienhypertexte"/>
            <w:bCs/>
            <w:color w:val="auto"/>
          </w:rPr>
          <w:t>contact@mjcduclair.fr</w:t>
        </w:r>
      </w:hyperlink>
    </w:p>
    <w:p w:rsidR="00F37A6C" w:rsidRPr="00692022" w:rsidRDefault="00F37A6C" w:rsidP="00084B9E">
      <w:pPr>
        <w:jc w:val="both"/>
        <w:rPr>
          <w:bCs/>
        </w:rPr>
      </w:pP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OBJET DU MARCHÉ</w:t>
      </w:r>
    </w:p>
    <w:p w:rsidR="00275F00" w:rsidRPr="00692022" w:rsidRDefault="00F37A6C" w:rsidP="00084B9E">
      <w:pPr>
        <w:jc w:val="both"/>
        <w:rPr>
          <w:u w:val="single"/>
        </w:rPr>
      </w:pPr>
      <w:r w:rsidRPr="00692022">
        <w:rPr>
          <w:u w:val="single"/>
        </w:rPr>
        <w:t xml:space="preserve">Marché de fourniture de bien </w:t>
      </w:r>
    </w:p>
    <w:p w:rsidR="003D0E5E" w:rsidRPr="00692022" w:rsidRDefault="00275F00" w:rsidP="00084B9E">
      <w:pPr>
        <w:jc w:val="both"/>
      </w:pPr>
      <w:r w:rsidRPr="00692022">
        <w:t>La présente consultation a pour obje</w:t>
      </w:r>
      <w:r w:rsidR="003D0E5E" w:rsidRPr="00692022">
        <w:t>t l’équipement d’un nouvel atelier menuiserie / Fourniture d’un parc de machine à bois et d’un système d’extraction de poussière.</w:t>
      </w:r>
    </w:p>
    <w:p w:rsidR="001A1642" w:rsidRDefault="001A1642" w:rsidP="00084B9E">
      <w:pPr>
        <w:jc w:val="both"/>
      </w:pPr>
    </w:p>
    <w:p w:rsidR="00275F00" w:rsidRPr="00692022" w:rsidRDefault="003D0E5E" w:rsidP="00084B9E">
      <w:pPr>
        <w:jc w:val="both"/>
      </w:pPr>
      <w:r w:rsidRPr="00692022">
        <w:lastRenderedPageBreak/>
        <w:t>Cette prestation est divisée en deux</w:t>
      </w:r>
      <w:r w:rsidR="00275F00" w:rsidRPr="00692022">
        <w:t xml:space="preserve"> lots :</w:t>
      </w:r>
    </w:p>
    <w:p w:rsidR="003D0E5E" w:rsidRPr="00692022" w:rsidRDefault="003D0E5E" w:rsidP="00084B9E">
      <w:pPr>
        <w:jc w:val="both"/>
      </w:pPr>
      <w:r w:rsidRPr="00692022">
        <w:t>- lot n°1 : Parc de machine à bois</w:t>
      </w:r>
    </w:p>
    <w:p w:rsidR="003D0E5E" w:rsidRPr="00692022" w:rsidRDefault="00275F00" w:rsidP="00084B9E">
      <w:pPr>
        <w:jc w:val="both"/>
      </w:pPr>
      <w:r w:rsidRPr="00692022">
        <w:t xml:space="preserve">- lot n° 2 : </w:t>
      </w:r>
      <w:r w:rsidR="003D0E5E" w:rsidRPr="00692022">
        <w:t>Groupe d’Aspiration</w:t>
      </w:r>
    </w:p>
    <w:p w:rsidR="00275F00" w:rsidRPr="00692022" w:rsidRDefault="00275F00" w:rsidP="00084B9E">
      <w:pPr>
        <w:jc w:val="both"/>
      </w:pPr>
      <w:r w:rsidRPr="00692022">
        <w:t>Les candidats peuvent présenter une offre pour un seul lot, pour plusieurs lots, pour tous les lots. Un</w:t>
      </w:r>
      <w:r w:rsidR="003D0E5E" w:rsidRPr="00692022">
        <w:t xml:space="preserve"> </w:t>
      </w:r>
      <w:r w:rsidRPr="00692022">
        <w:t>candidat ne peut pas présenter plusieurs offres pour un même lot.</w:t>
      </w:r>
    </w:p>
    <w:p w:rsidR="00275F00" w:rsidRPr="00692022" w:rsidRDefault="00275F00" w:rsidP="00084B9E">
      <w:pPr>
        <w:jc w:val="both"/>
      </w:pPr>
      <w:r w:rsidRPr="00692022">
        <w:t xml:space="preserve">Lieu d’exécution des prestations : </w:t>
      </w:r>
      <w:r w:rsidR="003D0E5E" w:rsidRPr="00692022">
        <w:t xml:space="preserve">216, chemin des écoliers, 76480 Duclair 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DUREE DU MARCHE</w:t>
      </w:r>
    </w:p>
    <w:p w:rsidR="00DC688A" w:rsidRPr="00692022" w:rsidRDefault="00275F00" w:rsidP="00084B9E">
      <w:pPr>
        <w:jc w:val="both"/>
      </w:pPr>
      <w:r w:rsidRPr="00692022">
        <w:t>Le</w:t>
      </w:r>
      <w:r w:rsidR="00DC688A" w:rsidRPr="00692022">
        <w:t xml:space="preserve"> présent marché est prendra fin à l’acquisition des différents lots.</w:t>
      </w:r>
      <w:r w:rsidR="001A1642">
        <w:t xml:space="preserve"> La date de fin d’installation des éléments sollicités dans le marché est fixée au 05 Avril 2019.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LES PRIX</w:t>
      </w:r>
    </w:p>
    <w:p w:rsidR="00275F00" w:rsidRPr="00692022" w:rsidRDefault="00DC688A" w:rsidP="00084B9E">
      <w:pPr>
        <w:jc w:val="both"/>
      </w:pPr>
      <w:r w:rsidRPr="00692022">
        <w:t>Les prix sont à proposés par lots. Chaque prix sera analysé en fonction du lot</w:t>
      </w:r>
      <w:r w:rsidR="00DF4406">
        <w:t>.</w:t>
      </w:r>
    </w:p>
    <w:p w:rsidR="00275F00" w:rsidRPr="00DF4406" w:rsidRDefault="00275F00" w:rsidP="00084B9E">
      <w:pPr>
        <w:jc w:val="both"/>
        <w:rPr>
          <w:b/>
          <w:u w:val="single"/>
        </w:rPr>
      </w:pPr>
      <w:r w:rsidRPr="00DF4406">
        <w:rPr>
          <w:b/>
          <w:u w:val="single"/>
        </w:rPr>
        <w:t>VARIANTES</w:t>
      </w:r>
    </w:p>
    <w:p w:rsidR="00275F00" w:rsidRPr="00692022" w:rsidRDefault="00DC688A" w:rsidP="00084B9E">
      <w:pPr>
        <w:jc w:val="both"/>
      </w:pPr>
      <w:r w:rsidRPr="00692022">
        <w:t>Il n’y pas de variantes possibles sur les propositions</w:t>
      </w:r>
      <w:r w:rsidR="00DC1B99" w:rsidRPr="00692022">
        <w:t>.</w:t>
      </w:r>
    </w:p>
    <w:p w:rsidR="00D62A6B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LE DOSSIER DE CONSULTATION DES ENTREPRISES (DCE)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u w:val="single"/>
        </w:rPr>
        <w:t xml:space="preserve"> Composition du dossier de consultation des entreprises</w:t>
      </w:r>
    </w:p>
    <w:p w:rsidR="00275F00" w:rsidRPr="00692022" w:rsidRDefault="00275F00" w:rsidP="00084B9E">
      <w:pPr>
        <w:jc w:val="both"/>
      </w:pPr>
      <w:r w:rsidRPr="00692022">
        <w:t>L’ensemble du dossier permettant de répondre à la consultation est remis gratuitement à chaque</w:t>
      </w:r>
      <w:r w:rsidR="00D62A6B" w:rsidRPr="00692022">
        <w:t xml:space="preserve"> c</w:t>
      </w:r>
      <w:r w:rsidR="00DC1B99" w:rsidRPr="00692022">
        <w:t>andidat</w:t>
      </w:r>
      <w:r w:rsidRPr="00692022">
        <w:t>.</w:t>
      </w:r>
    </w:p>
    <w:p w:rsidR="00275F00" w:rsidRPr="00692022" w:rsidRDefault="00275F00" w:rsidP="00084B9E">
      <w:pPr>
        <w:jc w:val="both"/>
      </w:pPr>
      <w:r w:rsidRPr="00692022">
        <w:t>Il comprend :</w:t>
      </w:r>
    </w:p>
    <w:p w:rsidR="00275F00" w:rsidRPr="00692022" w:rsidRDefault="00275F00" w:rsidP="00084B9E">
      <w:pPr>
        <w:jc w:val="both"/>
      </w:pPr>
      <w:r w:rsidRPr="00692022">
        <w:t>- le règlement de la consultation ;</w:t>
      </w:r>
    </w:p>
    <w:p w:rsidR="00275F00" w:rsidRPr="00692022" w:rsidRDefault="00275F00" w:rsidP="00084B9E">
      <w:pPr>
        <w:jc w:val="both"/>
      </w:pPr>
      <w:r w:rsidRPr="00692022">
        <w:t>- l</w:t>
      </w:r>
      <w:r w:rsidR="00DC1B99" w:rsidRPr="00692022">
        <w:t>e cahier des charges</w:t>
      </w:r>
    </w:p>
    <w:p w:rsidR="00275F00" w:rsidRPr="00692022" w:rsidRDefault="00275F00" w:rsidP="00084B9E">
      <w:pPr>
        <w:jc w:val="both"/>
      </w:pPr>
      <w:r w:rsidRPr="00692022">
        <w:t>- le cahier des clauses techniques particulières et ses annexes ;</w:t>
      </w:r>
    </w:p>
    <w:p w:rsidR="00275F00" w:rsidRPr="00692022" w:rsidRDefault="00275F00" w:rsidP="00084B9E">
      <w:pPr>
        <w:jc w:val="both"/>
      </w:pPr>
      <w:r w:rsidRPr="00692022">
        <w:t>- l’acte d’engagement.</w:t>
      </w:r>
    </w:p>
    <w:p w:rsidR="00275F00" w:rsidRPr="00692022" w:rsidRDefault="00275F00" w:rsidP="00084B9E">
      <w:pPr>
        <w:jc w:val="both"/>
        <w:rPr>
          <w:u w:val="single"/>
        </w:rPr>
      </w:pPr>
      <w:r w:rsidRPr="00692022">
        <w:rPr>
          <w:u w:val="single"/>
        </w:rPr>
        <w:t>Retrait du dossier de consultation des entreprises (DCE)</w:t>
      </w:r>
    </w:p>
    <w:p w:rsidR="00275F00" w:rsidRPr="00692022" w:rsidRDefault="00275F00" w:rsidP="00084B9E">
      <w:pPr>
        <w:jc w:val="both"/>
      </w:pPr>
      <w:r w:rsidRPr="00692022">
        <w:t>Retrait électronique :</w:t>
      </w:r>
    </w:p>
    <w:p w:rsidR="00DC1B99" w:rsidRPr="00692022" w:rsidRDefault="00275F00" w:rsidP="00084B9E">
      <w:pPr>
        <w:jc w:val="both"/>
      </w:pPr>
      <w:r w:rsidRPr="00692022">
        <w:t>Le dossier de consultation des entreprises peut être obtenu aisé</w:t>
      </w:r>
      <w:r w:rsidR="00DC1B99" w:rsidRPr="00692022">
        <w:t>ment en le téléchargeant sur le site de la MJC Duclair : https://www.mjc-duclair.fr/appels-d-offres/</w:t>
      </w:r>
    </w:p>
    <w:p w:rsidR="00275F00" w:rsidRPr="00692022" w:rsidRDefault="00275F00" w:rsidP="00084B9E">
      <w:pPr>
        <w:jc w:val="both"/>
      </w:pPr>
      <w:r w:rsidRPr="00692022">
        <w:t>Le retrait des documents sous forme électronique n'oblige pas le cand</w:t>
      </w:r>
      <w:r w:rsidR="00DC1B99" w:rsidRPr="00692022">
        <w:t xml:space="preserve">idat à déposer électroniquement </w:t>
      </w:r>
      <w:r w:rsidRPr="00692022">
        <w:t xml:space="preserve">son offre. </w:t>
      </w:r>
      <w:r w:rsidR="000E496D" w:rsidRPr="00692022">
        <w:t xml:space="preserve">Le candidat pourra transmettre son dossier électroniquement par voie de scan, par exemple, à l’adresse suivante : </w:t>
      </w:r>
      <w:hyperlink r:id="rId9" w:history="1">
        <w:r w:rsidR="000E496D" w:rsidRPr="00692022">
          <w:rPr>
            <w:rStyle w:val="Lienhypertexte"/>
            <w:color w:val="auto"/>
          </w:rPr>
          <w:t>contact@mjcduclair.fr</w:t>
        </w:r>
      </w:hyperlink>
      <w:r w:rsidR="000E496D" w:rsidRPr="00692022">
        <w:t xml:space="preserve"> . Il pourra indiquer en objet l</w:t>
      </w:r>
      <w:r w:rsidR="008E4388" w:rsidRPr="00692022">
        <w:t>es références de l’appel offre.</w:t>
      </w:r>
      <w:r w:rsidR="00D62A6B" w:rsidRPr="00692022">
        <w:t xml:space="preserve"> Sinon il pou</w:t>
      </w:r>
      <w:r w:rsidR="00DF4406">
        <w:t>rra le déposer en format papier ou par voie postale cacheté.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MODALITES DE TRANSMISSION ET DE RE</w:t>
      </w:r>
      <w:r w:rsidR="000E496D" w:rsidRPr="00692022">
        <w:rPr>
          <w:b/>
          <w:u w:val="single"/>
        </w:rPr>
        <w:t xml:space="preserve">CEPTION DES CANDIDATURES ET DES </w:t>
      </w:r>
      <w:r w:rsidRPr="00692022">
        <w:rPr>
          <w:b/>
          <w:u w:val="single"/>
        </w:rPr>
        <w:t>OFFRES</w:t>
      </w:r>
    </w:p>
    <w:p w:rsidR="00275F00" w:rsidRPr="00692022" w:rsidRDefault="00275F00" w:rsidP="00084B9E">
      <w:pPr>
        <w:jc w:val="both"/>
        <w:rPr>
          <w:u w:val="single"/>
        </w:rPr>
      </w:pPr>
      <w:r w:rsidRPr="00692022">
        <w:rPr>
          <w:u w:val="single"/>
        </w:rPr>
        <w:t>Modalités de transmission des candidatures et des offres</w:t>
      </w:r>
    </w:p>
    <w:p w:rsidR="00275F00" w:rsidRPr="00692022" w:rsidRDefault="00275F00" w:rsidP="00084B9E">
      <w:pPr>
        <w:jc w:val="both"/>
      </w:pPr>
      <w:r w:rsidRPr="00692022">
        <w:t xml:space="preserve">Les candidats doivent impérativement choisir </w:t>
      </w:r>
      <w:r w:rsidR="00D62A6B" w:rsidRPr="00692022">
        <w:t>entre :</w:t>
      </w:r>
    </w:p>
    <w:p w:rsidR="00275F00" w:rsidRPr="00692022" w:rsidRDefault="00275F00" w:rsidP="00084B9E">
      <w:pPr>
        <w:jc w:val="both"/>
      </w:pPr>
      <w:r w:rsidRPr="00692022">
        <w:t>- leur envoi sur un support papier ;</w:t>
      </w:r>
    </w:p>
    <w:p w:rsidR="00275F00" w:rsidRPr="00692022" w:rsidRDefault="00275F00" w:rsidP="00084B9E">
      <w:pPr>
        <w:jc w:val="both"/>
      </w:pPr>
      <w:r w:rsidRPr="00692022">
        <w:lastRenderedPageBreak/>
        <w:t xml:space="preserve">- la transmission </w:t>
      </w:r>
      <w:r w:rsidR="002D18CA" w:rsidRPr="00692022">
        <w:t>électronique</w:t>
      </w:r>
      <w:r w:rsidR="008E4388" w:rsidRPr="00692022">
        <w:t xml:space="preserve"> du dossier papier</w:t>
      </w:r>
      <w:r w:rsidR="000D6E8A">
        <w:t xml:space="preserve"> par voie de mail à l’adresse précisée ci –dessus. </w:t>
      </w:r>
    </w:p>
    <w:p w:rsidR="00275F00" w:rsidRDefault="00275F00" w:rsidP="00084B9E">
      <w:pPr>
        <w:jc w:val="both"/>
      </w:pPr>
      <w:r w:rsidRPr="00692022">
        <w:t>La date et l’heure qui seront pris en compte par le pouvo</w:t>
      </w:r>
      <w:r w:rsidR="00D62A6B" w:rsidRPr="00692022">
        <w:t>ir adjudicateur correspondent au</w:t>
      </w:r>
      <w:r w:rsidRPr="00692022">
        <w:t xml:space="preserve"> fuseau horaire </w:t>
      </w:r>
      <w:r w:rsidR="00D62A6B" w:rsidRPr="00692022">
        <w:t>de référence,</w:t>
      </w:r>
      <w:r w:rsidRPr="00692022">
        <w:t xml:space="preserve"> celui de Paris.</w:t>
      </w:r>
    </w:p>
    <w:p w:rsidR="000D6E8A" w:rsidRPr="000D6E8A" w:rsidRDefault="000D6E8A" w:rsidP="00084B9E">
      <w:pPr>
        <w:jc w:val="both"/>
        <w:rPr>
          <w:u w:val="single"/>
        </w:rPr>
      </w:pPr>
      <w:r w:rsidRPr="000D6E8A">
        <w:rPr>
          <w:u w:val="single"/>
        </w:rPr>
        <w:t>Pour l’envoi en format papier :</w:t>
      </w:r>
    </w:p>
    <w:p w:rsidR="00275F00" w:rsidRPr="00692022" w:rsidRDefault="00275F00" w:rsidP="00084B9E">
      <w:pPr>
        <w:jc w:val="both"/>
      </w:pPr>
      <w:r w:rsidRPr="00692022">
        <w:t xml:space="preserve">- déposés sous plis cachetés contre récépissé à </w:t>
      </w:r>
      <w:r w:rsidR="008E4388" w:rsidRPr="00692022">
        <w:t>MJC Duclair, 17, rue du 19 Mars 1962, 76480 Duclair</w:t>
      </w:r>
    </w:p>
    <w:p w:rsidR="00275F00" w:rsidRPr="00692022" w:rsidRDefault="00275F00" w:rsidP="00084B9E">
      <w:pPr>
        <w:jc w:val="both"/>
      </w:pPr>
      <w:r w:rsidRPr="00692022">
        <w:t>- envoyés par la poste en recommandé avec accusé de réception</w:t>
      </w:r>
      <w:r w:rsidR="008E4388" w:rsidRPr="00692022">
        <w:t xml:space="preserve"> à la même adresse.</w:t>
      </w:r>
    </w:p>
    <w:p w:rsidR="00275F00" w:rsidRPr="00692022" w:rsidRDefault="00275F00" w:rsidP="00084B9E">
      <w:pPr>
        <w:jc w:val="both"/>
      </w:pPr>
      <w:r w:rsidRPr="00692022">
        <w:t>A défaut, ils sont transmis par tous moyens permettant de déterminer de façon certaine la date et</w:t>
      </w:r>
      <w:r w:rsidR="00D62A6B" w:rsidRPr="00692022">
        <w:t xml:space="preserve"> </w:t>
      </w:r>
      <w:r w:rsidRPr="00692022">
        <w:t>l’heure de leur réception, et d’en garantir leur confidentialité.</w:t>
      </w:r>
    </w:p>
    <w:p w:rsidR="00275F00" w:rsidRPr="00692022" w:rsidRDefault="00275F00" w:rsidP="00084B9E">
      <w:pPr>
        <w:jc w:val="both"/>
      </w:pPr>
      <w:r w:rsidRPr="00692022">
        <w:t>La date et l’heure limites de réception des plis (candidatures et offres et, le cas échéant, de leur copie</w:t>
      </w:r>
      <w:r w:rsidR="00D62A6B" w:rsidRPr="00692022">
        <w:t xml:space="preserve"> </w:t>
      </w:r>
      <w:r w:rsidRPr="00692022">
        <w:t>de sauvegarde dans le cas d’une transmission électronique) sont les suivantes :</w:t>
      </w:r>
    </w:p>
    <w:p w:rsidR="00275F00" w:rsidRPr="000D6E8A" w:rsidRDefault="00275F00" w:rsidP="000D6E8A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D6E8A">
        <w:rPr>
          <w:b/>
          <w:u w:val="single"/>
        </w:rPr>
        <w:t xml:space="preserve"> AU PLUS TARD LE</w:t>
      </w:r>
      <w:r w:rsidR="00042857" w:rsidRPr="000D6E8A">
        <w:rPr>
          <w:b/>
          <w:u w:val="single"/>
        </w:rPr>
        <w:t xml:space="preserve"> </w:t>
      </w:r>
      <w:r w:rsidR="008E4388" w:rsidRPr="000D6E8A">
        <w:rPr>
          <w:b/>
          <w:u w:val="single"/>
        </w:rPr>
        <w:t>19 Mars 2019 A 12</w:t>
      </w:r>
      <w:r w:rsidRPr="000D6E8A">
        <w:rPr>
          <w:b/>
          <w:u w:val="single"/>
        </w:rPr>
        <w:t xml:space="preserve"> H</w:t>
      </w:r>
    </w:p>
    <w:p w:rsidR="00275F00" w:rsidRPr="00692022" w:rsidRDefault="00275F00" w:rsidP="00084B9E">
      <w:pPr>
        <w:jc w:val="both"/>
      </w:pPr>
      <w:r w:rsidRPr="00692022">
        <w:t xml:space="preserve">Le délai minimum de validité des offres est de </w:t>
      </w:r>
      <w:r w:rsidR="009806FD" w:rsidRPr="00692022">
        <w:t>9</w:t>
      </w:r>
      <w:r w:rsidR="008E4388" w:rsidRPr="00692022">
        <w:t xml:space="preserve">0 </w:t>
      </w:r>
      <w:r w:rsidRPr="00692022">
        <w:t>jours à compter de la date limite de réception des</w:t>
      </w:r>
      <w:r w:rsidR="008E4388" w:rsidRPr="00692022">
        <w:t xml:space="preserve"> </w:t>
      </w:r>
      <w:r w:rsidRPr="00692022">
        <w:t>offres.</w:t>
      </w:r>
    </w:p>
    <w:p w:rsidR="00275F00" w:rsidRPr="00692022" w:rsidRDefault="00275F00" w:rsidP="00084B9E">
      <w:pPr>
        <w:jc w:val="both"/>
      </w:pPr>
      <w:r w:rsidRPr="00692022">
        <w:t>Une fois déposées, les offres ne peuvent plus être retirées, ni modifiées. Le candidat reste tenu par son</w:t>
      </w:r>
      <w:r w:rsidR="008E4388" w:rsidRPr="00692022">
        <w:t xml:space="preserve"> </w:t>
      </w:r>
      <w:r w:rsidRPr="00692022">
        <w:t>offre pendant tout le délai de validité de l'offre. Les dossiers de participation des candidats ne sont pas</w:t>
      </w:r>
      <w:r w:rsidR="008E4388" w:rsidRPr="00692022">
        <w:t xml:space="preserve"> restitués.</w:t>
      </w:r>
    </w:p>
    <w:p w:rsidR="008E4388" w:rsidRPr="00692022" w:rsidRDefault="00275F00" w:rsidP="00084B9E">
      <w:pPr>
        <w:jc w:val="both"/>
      </w:pPr>
      <w:r w:rsidRPr="00692022">
        <w:t>Le candidat qui souhaite faire une offre différente de l'offre initiale, doit présenter cette offre nouvelle</w:t>
      </w:r>
      <w:r w:rsidR="008E4388" w:rsidRPr="00692022">
        <w:t xml:space="preserve"> </w:t>
      </w:r>
      <w:r w:rsidRPr="00692022">
        <w:t>selon les mêmes modalités administratives</w:t>
      </w:r>
      <w:r w:rsidR="008E4388" w:rsidRPr="00692022">
        <w:t>.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PROCEDURE DE REMISE DES OFFRES ET CONTENU DU DOSSIER</w:t>
      </w:r>
    </w:p>
    <w:p w:rsidR="00275F00" w:rsidRPr="00692022" w:rsidRDefault="00275F00" w:rsidP="00084B9E">
      <w:pPr>
        <w:jc w:val="both"/>
        <w:rPr>
          <w:u w:val="single"/>
        </w:rPr>
      </w:pPr>
      <w:r w:rsidRPr="00692022">
        <w:rPr>
          <w:u w:val="single"/>
        </w:rPr>
        <w:t>Précisions relatives à l’élaboration du dossier :</w:t>
      </w:r>
    </w:p>
    <w:p w:rsidR="00275F00" w:rsidRPr="00692022" w:rsidRDefault="00275F00" w:rsidP="00084B9E">
      <w:pPr>
        <w:jc w:val="both"/>
      </w:pPr>
      <w:r w:rsidRPr="00692022">
        <w:t>- les conditions de langue.</w:t>
      </w:r>
    </w:p>
    <w:p w:rsidR="00275F00" w:rsidRPr="00692022" w:rsidRDefault="00275F00" w:rsidP="00084B9E">
      <w:pPr>
        <w:jc w:val="both"/>
      </w:pPr>
      <w:r w:rsidRPr="00692022">
        <w:t>La langue utilisée pour présenter les candidatures et les offres est le français.</w:t>
      </w:r>
    </w:p>
    <w:p w:rsidR="00275F00" w:rsidRPr="00692022" w:rsidRDefault="00275F00" w:rsidP="00084B9E">
      <w:pPr>
        <w:jc w:val="both"/>
      </w:pPr>
      <w:r w:rsidRPr="00692022">
        <w:t>Conformément à l’article 46.IV du code des marchés publics, les pièces accompagnant le dossier de</w:t>
      </w:r>
      <w:r w:rsidR="009806FD" w:rsidRPr="00692022">
        <w:t xml:space="preserve"> </w:t>
      </w:r>
      <w:r w:rsidRPr="00692022">
        <w:t>candidature rédigées en langue étrangère ne sont acceptées que si elles sont accompagnées d’une</w:t>
      </w:r>
      <w:r w:rsidR="009806FD" w:rsidRPr="00692022">
        <w:t xml:space="preserve"> </w:t>
      </w:r>
      <w:r w:rsidRPr="00692022">
        <w:t>traduction en langue française dont l’exactitude est certifiée.</w:t>
      </w:r>
    </w:p>
    <w:p w:rsidR="00275F00" w:rsidRPr="00692022" w:rsidRDefault="00275F00" w:rsidP="00084B9E">
      <w:pPr>
        <w:jc w:val="both"/>
      </w:pPr>
      <w:r w:rsidRPr="00692022">
        <w:t>L'offre financière est libellée en euros et doit faire apparaître dans l'ordre :</w:t>
      </w:r>
    </w:p>
    <w:p w:rsidR="00275F00" w:rsidRPr="00692022" w:rsidRDefault="00275F00" w:rsidP="00084B9E">
      <w:pPr>
        <w:jc w:val="both"/>
      </w:pPr>
      <w:r w:rsidRPr="00692022">
        <w:t xml:space="preserve">- la désignation </w:t>
      </w:r>
      <w:r w:rsidR="00D62A6B" w:rsidRPr="00692022">
        <w:t>du pouvoir adjudicateur</w:t>
      </w:r>
      <w:r w:rsidRPr="00692022">
        <w:t xml:space="preserve"> ;</w:t>
      </w:r>
    </w:p>
    <w:p w:rsidR="00275F00" w:rsidRPr="00692022" w:rsidRDefault="00275F00" w:rsidP="00084B9E">
      <w:pPr>
        <w:jc w:val="both"/>
      </w:pPr>
      <w:r w:rsidRPr="00692022">
        <w:t>- les numéros de lots le cas échéant ;</w:t>
      </w:r>
    </w:p>
    <w:p w:rsidR="00275F00" w:rsidRPr="00692022" w:rsidRDefault="00275F00" w:rsidP="00084B9E">
      <w:pPr>
        <w:jc w:val="both"/>
      </w:pPr>
      <w:r w:rsidRPr="00692022">
        <w:t xml:space="preserve">- les </w:t>
      </w:r>
      <w:r w:rsidR="00D62A6B" w:rsidRPr="00692022">
        <w:t>différentes t</w:t>
      </w:r>
      <w:r w:rsidRPr="00692022">
        <w:t>axes parafiscales selon la nature des prestat</w:t>
      </w:r>
      <w:r w:rsidR="00D971A8" w:rsidRPr="00692022">
        <w:t>ions objet de la consultation ;</w:t>
      </w:r>
    </w:p>
    <w:p w:rsidR="00275F00" w:rsidRPr="00692022" w:rsidRDefault="00275F00" w:rsidP="00084B9E">
      <w:pPr>
        <w:jc w:val="both"/>
      </w:pPr>
      <w:r w:rsidRPr="00692022">
        <w:t>- les différentes prestations proposées en applications des conditions et/ou formes prévues par le</w:t>
      </w:r>
      <w:r w:rsidR="00D971A8" w:rsidRPr="00692022">
        <w:t xml:space="preserve"> </w:t>
      </w:r>
      <w:r w:rsidRPr="00692022">
        <w:t>règlement de la consultation ;</w:t>
      </w:r>
    </w:p>
    <w:p w:rsidR="00275F00" w:rsidRPr="00692022" w:rsidRDefault="00275F00" w:rsidP="00084B9E">
      <w:pPr>
        <w:jc w:val="both"/>
        <w:rPr>
          <w:u w:val="single"/>
        </w:rPr>
      </w:pPr>
      <w:r w:rsidRPr="00692022">
        <w:rPr>
          <w:u w:val="single"/>
        </w:rPr>
        <w:t>Remise des offres</w:t>
      </w:r>
    </w:p>
    <w:p w:rsidR="00275F00" w:rsidRPr="00692022" w:rsidRDefault="00275F00" w:rsidP="00084B9E">
      <w:pPr>
        <w:jc w:val="both"/>
      </w:pPr>
      <w:r w:rsidRPr="00692022">
        <w:t>a) Par format papier</w:t>
      </w:r>
    </w:p>
    <w:p w:rsidR="00F109F8" w:rsidRPr="00692022" w:rsidRDefault="00275F00" w:rsidP="00084B9E">
      <w:pPr>
        <w:jc w:val="both"/>
      </w:pPr>
      <w:r w:rsidRPr="00692022">
        <w:t xml:space="preserve">Les candidats remettent leur offre sous pli </w:t>
      </w:r>
      <w:r w:rsidR="00042857" w:rsidRPr="00692022">
        <w:t>cacheté.</w:t>
      </w:r>
      <w:r w:rsidR="00F109F8" w:rsidRPr="00692022">
        <w:t xml:space="preserve"> </w:t>
      </w:r>
    </w:p>
    <w:p w:rsidR="00275F00" w:rsidRPr="00692022" w:rsidRDefault="00275F00" w:rsidP="00084B9E">
      <w:pPr>
        <w:jc w:val="both"/>
      </w:pPr>
      <w:r w:rsidRPr="00692022">
        <w:lastRenderedPageBreak/>
        <w:t>Ce pli extérieur doit porter l'indication de manière visible : « appel d'offres ouvert – Intitulé de la</w:t>
      </w:r>
      <w:r w:rsidR="00F109F8" w:rsidRPr="00692022">
        <w:t xml:space="preserve"> </w:t>
      </w:r>
      <w:r w:rsidRPr="00692022">
        <w:t>consultation » - ne pas ouvrir.</w:t>
      </w:r>
    </w:p>
    <w:p w:rsidR="00275F00" w:rsidRPr="000D6E8A" w:rsidRDefault="00275F00" w:rsidP="00084B9E">
      <w:pPr>
        <w:jc w:val="both"/>
        <w:rPr>
          <w:u w:val="single"/>
        </w:rPr>
      </w:pPr>
      <w:r w:rsidRPr="000D6E8A">
        <w:rPr>
          <w:u w:val="single"/>
        </w:rPr>
        <w:t>En cas de remise par voie électronique</w:t>
      </w:r>
    </w:p>
    <w:p w:rsidR="00275F00" w:rsidRPr="00692022" w:rsidRDefault="00275F00" w:rsidP="00084B9E">
      <w:pPr>
        <w:jc w:val="both"/>
      </w:pPr>
      <w:r w:rsidRPr="00692022">
        <w:t>Le dossier format papier est remplacé par l'envoi de fichiers informatisés reprenant les mêmes</w:t>
      </w:r>
      <w:r w:rsidR="00D971A8" w:rsidRPr="00692022">
        <w:t xml:space="preserve"> </w:t>
      </w:r>
      <w:r w:rsidR="005C7978" w:rsidRPr="00692022">
        <w:t>éléments</w:t>
      </w:r>
      <w:r w:rsidR="00DB22CB" w:rsidRPr="00692022">
        <w:t xml:space="preserve"> (le dossier peut être scanner)</w:t>
      </w:r>
      <w:r w:rsidR="005C7978" w:rsidRPr="00692022">
        <w:t xml:space="preserve">. Il convient de donner un nom clair, faisant référence aux pièces constitutives du marché, ainsi que le nom de l’entité émettrice, </w:t>
      </w:r>
      <w:r w:rsidRPr="00692022">
        <w:t>de f</w:t>
      </w:r>
      <w:r w:rsidR="005C7978" w:rsidRPr="00692022">
        <w:t>açon chronologique.</w:t>
      </w:r>
    </w:p>
    <w:p w:rsidR="00DB22CB" w:rsidRPr="00692022" w:rsidRDefault="00DB22CB" w:rsidP="00084B9E">
      <w:pPr>
        <w:jc w:val="both"/>
      </w:pPr>
    </w:p>
    <w:p w:rsidR="00275F00" w:rsidRPr="000D6E8A" w:rsidRDefault="00275F00" w:rsidP="00084B9E">
      <w:pPr>
        <w:jc w:val="both"/>
        <w:rPr>
          <w:u w:val="single"/>
        </w:rPr>
      </w:pPr>
      <w:r w:rsidRPr="000D6E8A">
        <w:rPr>
          <w:u w:val="single"/>
        </w:rPr>
        <w:t>Pour être complets, les dossiers contiennent les documents suivants :</w:t>
      </w:r>
    </w:p>
    <w:p w:rsidR="00275F00" w:rsidRPr="00692022" w:rsidRDefault="005C7978" w:rsidP="00084B9E">
      <w:pPr>
        <w:jc w:val="both"/>
      </w:pPr>
      <w:r w:rsidRPr="00692022">
        <w:t xml:space="preserve"> </w:t>
      </w:r>
      <w:r w:rsidR="00436A27" w:rsidRPr="00692022">
        <w:t>L</w:t>
      </w:r>
      <w:r w:rsidR="00275F00" w:rsidRPr="00692022">
        <w:t>’identification du pouvoir adjudicateur, l’objet du marché,</w:t>
      </w:r>
      <w:r w:rsidR="00436A27" w:rsidRPr="00692022">
        <w:t xml:space="preserve"> </w:t>
      </w:r>
      <w:r w:rsidR="00275F00" w:rsidRPr="00692022">
        <w:t>l’identification du candi</w:t>
      </w:r>
      <w:r w:rsidR="00436A27" w:rsidRPr="00692022">
        <w:t>dat, l’objet de la candidature.</w:t>
      </w:r>
    </w:p>
    <w:p w:rsidR="00275F00" w:rsidRPr="00692022" w:rsidRDefault="00275F00" w:rsidP="00084B9E">
      <w:pPr>
        <w:jc w:val="both"/>
      </w:pPr>
      <w:r w:rsidRPr="00692022">
        <w:t>- une copie du jugement si le candidat est en redressement judiciaire (pour mémoire) ;</w:t>
      </w:r>
    </w:p>
    <w:p w:rsidR="00275F00" w:rsidRPr="00692022" w:rsidRDefault="00275F00" w:rsidP="00084B9E">
      <w:pPr>
        <w:jc w:val="both"/>
      </w:pPr>
      <w:r w:rsidRPr="00692022">
        <w:t>- les renseignements permettant d’évaluer ses capacités professionnelles, techniques financières ;</w:t>
      </w:r>
    </w:p>
    <w:p w:rsidR="00275F00" w:rsidRPr="00692022" w:rsidRDefault="00275F00" w:rsidP="00084B9E">
      <w:pPr>
        <w:jc w:val="both"/>
      </w:pPr>
      <w:r w:rsidRPr="00692022">
        <w:t>- L</w:t>
      </w:r>
      <w:r w:rsidR="00DB22CB" w:rsidRPr="00692022">
        <w:t>es dispositions d’assurances vis-à-vis des prestations proposées ;</w:t>
      </w:r>
    </w:p>
    <w:p w:rsidR="00275F00" w:rsidRPr="00692022" w:rsidRDefault="00275F00" w:rsidP="00084B9E">
      <w:pPr>
        <w:jc w:val="both"/>
      </w:pPr>
      <w:r w:rsidRPr="00692022">
        <w:t>- Les documents relatifs aux pouvoirs des personnes habilitées à engager la société ;</w:t>
      </w:r>
    </w:p>
    <w:p w:rsidR="00275F00" w:rsidRPr="00692022" w:rsidRDefault="000D6E8A" w:rsidP="00084B9E">
      <w:pPr>
        <w:jc w:val="both"/>
      </w:pPr>
      <w:r>
        <w:t xml:space="preserve">- </w:t>
      </w:r>
      <w:r w:rsidR="00436A27" w:rsidRPr="00692022">
        <w:t xml:space="preserve">Les différentes déclarations attestant de la régularité du candidat vis-à-vis des obligations sociales et fiscales </w:t>
      </w:r>
      <w:r w:rsidR="00275F00" w:rsidRPr="00692022">
        <w:t>précisant :</w:t>
      </w:r>
    </w:p>
    <w:p w:rsidR="00275F00" w:rsidRPr="00692022" w:rsidRDefault="00275F00" w:rsidP="00084B9E">
      <w:pPr>
        <w:jc w:val="both"/>
      </w:pPr>
      <w:r w:rsidRPr="00692022">
        <w:t>Les renseignements permettant d’évaluer les capacités professionnelles, et financières du candidat :</w:t>
      </w:r>
    </w:p>
    <w:p w:rsidR="00275F00" w:rsidRPr="00692022" w:rsidRDefault="00275F00" w:rsidP="00084B9E">
      <w:pPr>
        <w:jc w:val="both"/>
      </w:pPr>
      <w:r w:rsidRPr="00692022">
        <w:t>- la liste de références équivalentes à celles de la présente consultation ;</w:t>
      </w:r>
    </w:p>
    <w:p w:rsidR="00275F00" w:rsidRPr="00692022" w:rsidRDefault="00275F00" w:rsidP="00084B9E">
      <w:pPr>
        <w:jc w:val="both"/>
      </w:pPr>
      <w:r w:rsidRPr="00692022">
        <w:t>- les certificats de qualifications professionnelles, la preuve de la capacité du candidat pouvant être</w:t>
      </w:r>
      <w:r w:rsidR="00DB22CB" w:rsidRPr="00692022">
        <w:t xml:space="preserve"> </w:t>
      </w:r>
      <w:r w:rsidRPr="00692022">
        <w:t xml:space="preserve">apportée par tout moyen. </w:t>
      </w:r>
    </w:p>
    <w:p w:rsidR="00275F00" w:rsidRPr="00692022" w:rsidRDefault="00275F00" w:rsidP="00084B9E">
      <w:pPr>
        <w:jc w:val="both"/>
      </w:pPr>
      <w:r w:rsidRPr="00692022">
        <w:t>Dans le cadre d’un groupement conjoint, le document original de la délégation consentie par</w:t>
      </w:r>
      <w:r w:rsidR="00DB22CB" w:rsidRPr="00692022">
        <w:t xml:space="preserve"> </w:t>
      </w:r>
      <w:r w:rsidRPr="00692022">
        <w:t>(mandataire) est à fournir. Elle doit attribuer au</w:t>
      </w:r>
      <w:r w:rsidR="00C26D61" w:rsidRPr="00692022">
        <w:t xml:space="preserve"> </w:t>
      </w:r>
      <w:r w:rsidRPr="00692022">
        <w:t>soumissionnaire les pouvoirs les plus étendus pour gérer le marché en son nom, encaisser les</w:t>
      </w:r>
      <w:r w:rsidR="00C26D61" w:rsidRPr="00692022">
        <w:t xml:space="preserve"> </w:t>
      </w:r>
      <w:r w:rsidRPr="00692022">
        <w:t>primes et payer globalement les taxes, recevoir les déclarations de sinistres, ordonner les</w:t>
      </w:r>
      <w:r w:rsidR="00C26D61" w:rsidRPr="00692022">
        <w:t xml:space="preserve"> </w:t>
      </w:r>
      <w:r w:rsidRPr="00692022">
        <w:t>missions d’expertise, procéder au règlement des dommages et en payer le montant en principal</w:t>
      </w:r>
      <w:r w:rsidR="00C26D61" w:rsidRPr="00692022">
        <w:t xml:space="preserve"> </w:t>
      </w:r>
      <w:r w:rsidRPr="00692022">
        <w:t>et en frais, sans que l’apériteur puisse encourir une responsabilité quelconque vis-à-vis du/des</w:t>
      </w:r>
      <w:r w:rsidR="00C26D61" w:rsidRPr="00692022">
        <w:t xml:space="preserve"> </w:t>
      </w:r>
      <w:r w:rsidRPr="00692022">
        <w:t>Co-assureurs du fait de ses attributions ;</w:t>
      </w:r>
    </w:p>
    <w:p w:rsidR="00275F00" w:rsidRPr="00692022" w:rsidRDefault="00275F00" w:rsidP="00084B9E">
      <w:pPr>
        <w:jc w:val="both"/>
        <w:rPr>
          <w:b/>
          <w:u w:val="single"/>
        </w:rPr>
      </w:pPr>
      <w:r w:rsidRPr="00692022">
        <w:rPr>
          <w:b/>
          <w:u w:val="single"/>
        </w:rPr>
        <w:t>ATTRIBUTION DES MARCHES</w:t>
      </w:r>
    </w:p>
    <w:p w:rsidR="00275F00" w:rsidRPr="00692022" w:rsidRDefault="00C26D61" w:rsidP="00084B9E">
      <w:pPr>
        <w:jc w:val="both"/>
      </w:pPr>
      <w:r w:rsidRPr="00692022">
        <w:t>Les réponses sont étudiées et évaluez</w:t>
      </w:r>
      <w:r w:rsidR="00692022" w:rsidRPr="00692022">
        <w:t xml:space="preserve"> pas les personnes désignées par</w:t>
      </w:r>
      <w:r w:rsidRPr="00692022">
        <w:t xml:space="preserve"> la gouvernance de la MJC Duclair</w:t>
      </w:r>
      <w:r w:rsidR="00275F00" w:rsidRPr="00692022">
        <w:t>.</w:t>
      </w:r>
    </w:p>
    <w:p w:rsidR="00275F00" w:rsidRPr="00692022" w:rsidRDefault="00275F00" w:rsidP="00084B9E">
      <w:pPr>
        <w:jc w:val="both"/>
      </w:pPr>
      <w:r w:rsidRPr="00692022">
        <w:t>Le pouvoir adjudicateur se réserve la possibilité de demander aux candidats de préciser leur offre.</w:t>
      </w:r>
    </w:p>
    <w:p w:rsidR="00275F00" w:rsidRPr="00692022" w:rsidRDefault="00275F00" w:rsidP="00084B9E">
      <w:pPr>
        <w:jc w:val="both"/>
      </w:pPr>
      <w:r w:rsidRPr="00692022">
        <w:t>Toutes les informations fournies par le candidat à l’appui de son offre prendront valeur contractuelle s’il</w:t>
      </w:r>
      <w:r w:rsidR="00C26D61" w:rsidRPr="00692022">
        <w:t xml:space="preserve"> </w:t>
      </w:r>
      <w:r w:rsidRPr="00692022">
        <w:t>est retenu.</w:t>
      </w:r>
    </w:p>
    <w:p w:rsidR="00275F00" w:rsidRDefault="00275F00" w:rsidP="00084B9E">
      <w:pPr>
        <w:jc w:val="both"/>
      </w:pPr>
      <w:r w:rsidRPr="00692022">
        <w:t>Après avoir éliminé les offres inappropriées, irrégulières et inacceptables, les autres offres sont triées</w:t>
      </w:r>
      <w:r w:rsidR="00692022" w:rsidRPr="00692022">
        <w:t xml:space="preserve"> </w:t>
      </w:r>
      <w:r w:rsidRPr="00692022">
        <w:t xml:space="preserve">par ordre décroissant. L’offre la mieux classée est retenue. </w:t>
      </w:r>
      <w:r w:rsidR="00C26D61" w:rsidRPr="00692022">
        <w:t xml:space="preserve">Pour attribuer les lots, </w:t>
      </w:r>
      <w:r w:rsidRPr="00692022">
        <w:t>le pouvoir adjudicateur retient l’offre économiquement la plus avantageuse</w:t>
      </w:r>
      <w:r w:rsidR="00C26D61" w:rsidRPr="00692022">
        <w:t xml:space="preserve"> vis-à-vis </w:t>
      </w:r>
      <w:r w:rsidR="001A2105" w:rsidRPr="00692022">
        <w:t>d’</w:t>
      </w:r>
      <w:r w:rsidRPr="00692022">
        <w:t>une pluralité de critères non discriminatoires qui sont pondérés par ordre décroissant.</w:t>
      </w:r>
    </w:p>
    <w:p w:rsidR="000D6E8A" w:rsidRPr="00692022" w:rsidRDefault="000D6E8A" w:rsidP="00084B9E">
      <w:pPr>
        <w:jc w:val="both"/>
      </w:pPr>
    </w:p>
    <w:p w:rsidR="00275F00" w:rsidRPr="00692022" w:rsidRDefault="00275F00" w:rsidP="00084B9E">
      <w:pPr>
        <w:jc w:val="both"/>
      </w:pPr>
      <w:r w:rsidRPr="00692022">
        <w:lastRenderedPageBreak/>
        <w:t>Par exemple les éléments suivants sont retenus :</w:t>
      </w:r>
    </w:p>
    <w:p w:rsidR="00275F00" w:rsidRPr="00692022" w:rsidRDefault="00275F00" w:rsidP="00084B9E">
      <w:pPr>
        <w:jc w:val="both"/>
      </w:pPr>
      <w:r w:rsidRPr="00692022">
        <w:t>- la nature et l’étendue des garanties ;</w:t>
      </w:r>
    </w:p>
    <w:p w:rsidR="00275F00" w:rsidRPr="00692022" w:rsidRDefault="00275F00" w:rsidP="00084B9E">
      <w:pPr>
        <w:jc w:val="both"/>
      </w:pPr>
      <w:r w:rsidRPr="00692022">
        <w:t>- la tarification ;</w:t>
      </w:r>
    </w:p>
    <w:p w:rsidR="00275F00" w:rsidRPr="00692022" w:rsidRDefault="00275F00" w:rsidP="00084B9E">
      <w:pPr>
        <w:jc w:val="both"/>
      </w:pPr>
      <w:r w:rsidRPr="00692022">
        <w:t xml:space="preserve">- </w:t>
      </w:r>
      <w:r w:rsidR="001A2105" w:rsidRPr="00692022">
        <w:t>les spécificités techniques</w:t>
      </w:r>
    </w:p>
    <w:p w:rsidR="001278E5" w:rsidRPr="00692022" w:rsidRDefault="001278E5" w:rsidP="00084B9E">
      <w:pPr>
        <w:jc w:val="both"/>
      </w:pPr>
      <w:r w:rsidRPr="00692022">
        <w:t>- Les références de l’entreprise dans l’équipement d’organisation de travail pour les métiers du bois</w:t>
      </w:r>
    </w:p>
    <w:p w:rsidR="001278E5" w:rsidRPr="00692022" w:rsidRDefault="001278E5" w:rsidP="00084B9E">
      <w:pPr>
        <w:jc w:val="both"/>
      </w:pPr>
      <w:r w:rsidRPr="00692022">
        <w:t>- La conformité de la proposition vis-à-vis des consignes générales en termes santé, sécurité et conditions de travail</w:t>
      </w:r>
    </w:p>
    <w:p w:rsidR="00275F00" w:rsidRPr="00692022" w:rsidRDefault="00275F00" w:rsidP="00084B9E">
      <w:pPr>
        <w:jc w:val="both"/>
      </w:pPr>
      <w:r w:rsidRPr="00692022">
        <w:t>Le jugement des offres se fait lot par lot, et un seul candidat est retenu pour chaque lot identifié. Un</w:t>
      </w:r>
      <w:r w:rsidR="00692022" w:rsidRPr="00692022">
        <w:t xml:space="preserve"> </w:t>
      </w:r>
      <w:r w:rsidRPr="00692022">
        <w:t>candidat peut se voir attribuer plusieurs lots.</w:t>
      </w:r>
    </w:p>
    <w:p w:rsidR="00275F00" w:rsidRPr="00692022" w:rsidRDefault="00275F00" w:rsidP="00084B9E">
      <w:pPr>
        <w:jc w:val="both"/>
      </w:pPr>
      <w:r w:rsidRPr="00692022">
        <w:t>La Commission d’Appel d’Offres choisit l’offre éco</w:t>
      </w:r>
      <w:r w:rsidR="00692022" w:rsidRPr="00692022">
        <w:t>nomiquement la plus avantageuse au regard des critères énoncés ci-dessus.</w:t>
      </w:r>
    </w:p>
    <w:p w:rsidR="00275F00" w:rsidRPr="00692022" w:rsidRDefault="00275F00" w:rsidP="00084B9E">
      <w:pPr>
        <w:jc w:val="both"/>
      </w:pPr>
      <w:r w:rsidRPr="00692022">
        <w:t xml:space="preserve">Lorsqu’aucune offre n’a été remise ou lorsqu’il n’a été proposé que des offres </w:t>
      </w:r>
      <w:r w:rsidR="00692022" w:rsidRPr="00692022">
        <w:t>inappropriées, irrégulières</w:t>
      </w:r>
      <w:r w:rsidRPr="00692022">
        <w:t xml:space="preserve"> ou inacceptables l’appel d’offres est déclaré sans suite ou infructueux par la commission</w:t>
      </w:r>
      <w:r w:rsidR="00692022" w:rsidRPr="00692022">
        <w:t xml:space="preserve"> </w:t>
      </w:r>
      <w:r w:rsidRPr="00692022">
        <w:t>d’appel d’offres.</w:t>
      </w:r>
    </w:p>
    <w:p w:rsidR="00275F00" w:rsidRPr="00692022" w:rsidRDefault="00275F00" w:rsidP="00084B9E">
      <w:pPr>
        <w:jc w:val="both"/>
      </w:pPr>
      <w:r w:rsidRPr="00692022">
        <w:t>Après attribution, le pouvoir adjudicateur vérifie que l’attributaire répond aux conditions préalables à la</w:t>
      </w:r>
      <w:r w:rsidR="001278E5" w:rsidRPr="00692022">
        <w:t xml:space="preserve"> </w:t>
      </w:r>
      <w:r w:rsidRPr="00692022">
        <w:t xml:space="preserve">signature du marché indiquées </w:t>
      </w:r>
      <w:r w:rsidR="001278E5" w:rsidRPr="00692022">
        <w:t>ci-après</w:t>
      </w:r>
      <w:r w:rsidRPr="00692022">
        <w:t>. Il avise alors, par écrit, les candidats non retenus et</w:t>
      </w:r>
      <w:r w:rsidR="001278E5" w:rsidRPr="00692022">
        <w:t xml:space="preserve"> retenu</w:t>
      </w:r>
      <w:r w:rsidR="00692022" w:rsidRPr="00692022">
        <w:t>s</w:t>
      </w:r>
      <w:r w:rsidR="001278E5" w:rsidRPr="00692022">
        <w:t>.</w:t>
      </w:r>
    </w:p>
    <w:p w:rsidR="00275F00" w:rsidRPr="00692022" w:rsidRDefault="00275F00" w:rsidP="00084B9E">
      <w:pPr>
        <w:jc w:val="both"/>
      </w:pPr>
      <w:r w:rsidRPr="00692022">
        <w:t>Le pouvoir adjudicateur se réserve le droit de déclarer à tout moment, tout ou partie de la procédure,</w:t>
      </w:r>
      <w:r w:rsidR="001278E5" w:rsidRPr="00692022">
        <w:t xml:space="preserve"> </w:t>
      </w:r>
      <w:r w:rsidRPr="00692022">
        <w:t>sans suite.</w:t>
      </w:r>
      <w:bookmarkStart w:id="0" w:name="_GoBack"/>
      <w:bookmarkEnd w:id="0"/>
    </w:p>
    <w:p w:rsidR="00275F00" w:rsidRDefault="00275F00" w:rsidP="00275F00"/>
    <w:sectPr w:rsidR="00275F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3C" w:rsidRDefault="0009303C" w:rsidP="00692022">
      <w:pPr>
        <w:spacing w:after="0" w:line="240" w:lineRule="auto"/>
      </w:pPr>
      <w:r>
        <w:separator/>
      </w:r>
    </w:p>
  </w:endnote>
  <w:endnote w:type="continuationSeparator" w:id="0">
    <w:p w:rsidR="0009303C" w:rsidRDefault="0009303C" w:rsidP="0069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22" w:rsidRPr="00692022" w:rsidRDefault="00692022">
    <w:pPr>
      <w:pStyle w:val="Pieddepage"/>
      <w:rPr>
        <w:i/>
        <w:sz w:val="18"/>
        <w:szCs w:val="18"/>
      </w:rPr>
    </w:pPr>
    <w:r w:rsidRPr="00692022">
      <w:rPr>
        <w:i/>
        <w:sz w:val="18"/>
        <w:szCs w:val="18"/>
      </w:rPr>
      <w:t>RC – AO 2019-01- MJC Duclair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3C" w:rsidRDefault="0009303C" w:rsidP="00692022">
      <w:pPr>
        <w:spacing w:after="0" w:line="240" w:lineRule="auto"/>
      </w:pPr>
      <w:r>
        <w:separator/>
      </w:r>
    </w:p>
  </w:footnote>
  <w:footnote w:type="continuationSeparator" w:id="0">
    <w:p w:rsidR="0009303C" w:rsidRDefault="0009303C" w:rsidP="0069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722"/>
    <w:multiLevelType w:val="hybridMultilevel"/>
    <w:tmpl w:val="C898FC50"/>
    <w:lvl w:ilvl="0" w:tplc="9646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A"/>
    <w:rsid w:val="00042857"/>
    <w:rsid w:val="00084B9E"/>
    <w:rsid w:val="0009303C"/>
    <w:rsid w:val="000D6E8A"/>
    <w:rsid w:val="000E496D"/>
    <w:rsid w:val="001278E5"/>
    <w:rsid w:val="001A1642"/>
    <w:rsid w:val="001A2105"/>
    <w:rsid w:val="001C7918"/>
    <w:rsid w:val="00275F00"/>
    <w:rsid w:val="002D18CA"/>
    <w:rsid w:val="002E48E8"/>
    <w:rsid w:val="0036670B"/>
    <w:rsid w:val="003D0E5E"/>
    <w:rsid w:val="00436A27"/>
    <w:rsid w:val="00521694"/>
    <w:rsid w:val="00595C5F"/>
    <w:rsid w:val="005C7978"/>
    <w:rsid w:val="00692022"/>
    <w:rsid w:val="0078483A"/>
    <w:rsid w:val="008E4388"/>
    <w:rsid w:val="009806FD"/>
    <w:rsid w:val="00BF55C5"/>
    <w:rsid w:val="00C26D61"/>
    <w:rsid w:val="00D62A6B"/>
    <w:rsid w:val="00D971A8"/>
    <w:rsid w:val="00DB22CB"/>
    <w:rsid w:val="00DC1B99"/>
    <w:rsid w:val="00DC688A"/>
    <w:rsid w:val="00DF4406"/>
    <w:rsid w:val="00ED177E"/>
    <w:rsid w:val="00F109F8"/>
    <w:rsid w:val="00F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8416"/>
  <w15:chartTrackingRefBased/>
  <w15:docId w15:val="{A7C805A9-886D-4458-9783-18CB92D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7A6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022"/>
  </w:style>
  <w:style w:type="paragraph" w:styleId="Pieddepage">
    <w:name w:val="footer"/>
    <w:basedOn w:val="Normal"/>
    <w:link w:val="PieddepageCar"/>
    <w:uiPriority w:val="99"/>
    <w:unhideWhenUsed/>
    <w:rsid w:val="0069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022"/>
  </w:style>
  <w:style w:type="paragraph" w:styleId="Paragraphedeliste">
    <w:name w:val="List Paragraph"/>
    <w:basedOn w:val="Normal"/>
    <w:uiPriority w:val="34"/>
    <w:qFormat/>
    <w:rsid w:val="00BF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jcduclai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jcduclai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mjcducla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BOULLARD</dc:creator>
  <cp:keywords/>
  <dc:description/>
  <cp:lastModifiedBy>Baptiste BOULLARD</cp:lastModifiedBy>
  <cp:revision>3</cp:revision>
  <dcterms:created xsi:type="dcterms:W3CDTF">2020-11-23T12:52:00Z</dcterms:created>
  <dcterms:modified xsi:type="dcterms:W3CDTF">2020-11-25T11:46:00Z</dcterms:modified>
</cp:coreProperties>
</file>